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33" w:rsidRDefault="001D6833" w:rsidP="001D683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1D6833" w:rsidRDefault="001D6833" w:rsidP="001D683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ГБУК «ИОДНТ»</w:t>
      </w:r>
    </w:p>
    <w:p w:rsidR="001D6833" w:rsidRDefault="001D6833" w:rsidP="001D683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21.12.2016 № 85-П</w:t>
      </w: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награждения Почетной грамотой, объявления Благодарности </w:t>
      </w: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бюджетного учреждения культуры </w:t>
      </w:r>
    </w:p>
    <w:p w:rsidR="001D6833" w:rsidRDefault="001D6833" w:rsidP="001D68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«Иркутский областной Дом народного творчества»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награждения Почетной грамотой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Почетная грамота государственного бюджетного учреждения культуры «Иркутский областной Дом народного творчества»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- Почетная грамота) является поощрением за заслуги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сфере сохранения и развития народного творчества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Почетной грамотой награждаются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 всех форм собственности, коллективы самодеятельного художественного творчества, специалисты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учреждений, а также руководители и участники коллективов самодеятельного художественного творчества: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достигнутые успехи в области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вклад в сохранение и развитие народного творчества на территории Иркутской области, продолжительную и безупречную работу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связи с профессиональным праздником работника культуры;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связи с юбилеями коллективов и учреждений, юбилеями специалистов;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работники других ведомств за активную и действенную помощь в проведении мероприятий, организуемых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D6833" w:rsidRPr="001D6833" w:rsidRDefault="001D6833" w:rsidP="001D6833">
      <w:pPr>
        <w:pStyle w:val="2"/>
        <w:shd w:val="clear" w:color="auto" w:fill="auto"/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33">
        <w:rPr>
          <w:rFonts w:ascii="Times New Roman" w:hAnsi="Times New Roman" w:cs="Times New Roman"/>
          <w:color w:val="000000"/>
          <w:sz w:val="28"/>
          <w:szCs w:val="28"/>
        </w:rPr>
        <w:t>1.3. С ходатайством о награждении почётной грамотой могут обращаться органы управления культуры муниципальных образований, учреждения, организации независимо от форм собственности, общественные объединения.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Почетной грамотой награждаются специалисты, имеющие стаж работы в отрасли не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лет.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Повторное награждение Почетной грамотой за новые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не ранее чем через три года после предыдущего награждения.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Основанием для награждения является представление о награждении, подписанное руководителем учреждения (коллектива). </w:t>
      </w:r>
      <w:r>
        <w:rPr>
          <w:rFonts w:ascii="Times New Roman" w:hAnsi="Times New Roman"/>
          <w:sz w:val="28"/>
          <w:szCs w:val="28"/>
        </w:rPr>
        <w:t xml:space="preserve">К представлению прилагается характеристика с указанием конкретных заслуг за последние 3 года деятельности.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В особых случаях руководство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 xml:space="preserve"> имеет право награждать Почетной грамотой по собственной инициативе.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 Документы, указанные в п. 1.6 настоящего Положения, направляются руководству ГБУК «ИОДНТ» не позднее, чем за 15 рабочих дней до предполагаемой даты награждения.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В течение календарного года Почетной грамотой по ходатайствам каждого из инициаторов представления могут быть награждены не более 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 от одного трудового (творческого) коллектива.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Награждение Почетной грамотой производится на основании приказа ГБУК «ИОДНТ».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>
        <w:rPr>
          <w:rFonts w:ascii="Times New Roman" w:hAnsi="Times New Roman"/>
          <w:sz w:val="28"/>
          <w:szCs w:val="28"/>
        </w:rPr>
        <w:t xml:space="preserve">Вручение Почетной грамоты производится директором </w:t>
      </w:r>
      <w:r>
        <w:rPr>
          <w:rFonts w:ascii="Times New Roman" w:hAnsi="Times New Roman" w:cs="Times New Roman"/>
          <w:sz w:val="28"/>
          <w:szCs w:val="28"/>
        </w:rPr>
        <w:t xml:space="preserve">ГБУК «ИОДНТ» </w:t>
      </w:r>
      <w:r>
        <w:rPr>
          <w:rFonts w:ascii="Times New Roman" w:hAnsi="Times New Roman"/>
          <w:sz w:val="28"/>
          <w:szCs w:val="28"/>
        </w:rPr>
        <w:t>в торжественной обстановке. По поручению директора ГБУК «ИОДНТ» и от его имени Почетную грамоту могут вручать заместители директора, специалисты ГБУК «ИОДНТ», а также руководители органов управления культуры муниципальных образований. 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Дубликат Почетной грамоты в случае утраты не выдается. По ходатайству представляющего учреждения (организации) может быть выдана копия приказа о награждении.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В случае приурочивания награждения к юбилейным датам считать последними:</w:t>
      </w:r>
    </w:p>
    <w:p w:rsidR="001D6833" w:rsidRDefault="001D6833" w:rsidP="001D6833">
      <w:pPr>
        <w:pStyle w:val="a3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- юбилей учреждения клубного типа – 40 лет (и далее каждые 5 лет);</w:t>
      </w:r>
    </w:p>
    <w:p w:rsidR="001D6833" w:rsidRDefault="001D6833" w:rsidP="001D6833">
      <w:pPr>
        <w:pStyle w:val="a3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- юбилей коллектива самодеятельного художественного творчества – 15 лет (и далее каждые 5 лет);</w:t>
      </w:r>
    </w:p>
    <w:p w:rsidR="001D6833" w:rsidRDefault="001D6833" w:rsidP="001D6833">
      <w:pPr>
        <w:pStyle w:val="a3"/>
        <w:ind w:firstLine="540"/>
        <w:jc w:val="both"/>
        <w:rPr>
          <w:b w:val="0"/>
        </w:rPr>
      </w:pPr>
      <w:r>
        <w:rPr>
          <w:b w:val="0"/>
          <w:szCs w:val="28"/>
        </w:rPr>
        <w:t>- юбилей специалиста –</w:t>
      </w:r>
      <w:r>
        <w:rPr>
          <w:szCs w:val="28"/>
        </w:rPr>
        <w:t xml:space="preserve"> </w:t>
      </w:r>
      <w:r>
        <w:rPr>
          <w:b w:val="0"/>
          <w:szCs w:val="28"/>
        </w:rPr>
        <w:t>45 лет (и далее каждые 5 лет)</w:t>
      </w:r>
      <w:r>
        <w:rPr>
          <w:b w:val="0"/>
        </w:rPr>
        <w:t>.</w:t>
      </w:r>
    </w:p>
    <w:p w:rsidR="001D6833" w:rsidRDefault="001D6833" w:rsidP="001D6833">
      <w:pPr>
        <w:pStyle w:val="a3"/>
        <w:ind w:firstLine="540"/>
        <w:jc w:val="both"/>
      </w:pPr>
      <w:r>
        <w:rPr>
          <w:b w:val="0"/>
        </w:rPr>
        <w:t>1.14. Материалы, поступившие с неполным комплектом документов, с нарушением установленных требований или сроков представления, возвращаются</w:t>
      </w:r>
      <w:r>
        <w:t>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объявления Благодарности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Благодарность ГБУК «ИОДНТ» (далее - Благодарность) является поощрением за заслуги 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сохранения и развития народного творчества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а также за продолжительную и безупречную работу, за сотрудничество и другие, достигнутые успехи в установленной сфере деятельности.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Благодарность объявляется </w:t>
      </w:r>
      <w:r>
        <w:rPr>
          <w:rFonts w:ascii="Times New Roman" w:hAnsi="Times New Roman"/>
          <w:sz w:val="28"/>
          <w:szCs w:val="28"/>
        </w:rPr>
        <w:t xml:space="preserve">специалистам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учреждениям всех форм собственности, коллективам самодеятельного художественного творчества, специалистам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учреждений, а также руководителям и участникам коллективов самодеятельного художественного творчества: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достигнутые успехи в области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деятельности, народного художественного творчества;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связи с профессиональным праздником работника культуры;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связи с юбилеями коллективов и учреждений, юбилеями специалистов;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работники других ведомств за активную и действенную помощь в проведении мероприятий, организуемых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>;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гражданам за активное участие в мероприятиях, организуемых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>.</w:t>
      </w:r>
    </w:p>
    <w:p w:rsidR="001D6833" w:rsidRPr="001D6833" w:rsidRDefault="001D6833" w:rsidP="001D6833">
      <w:pPr>
        <w:pStyle w:val="2"/>
        <w:shd w:val="clear" w:color="auto" w:fill="auto"/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33">
        <w:rPr>
          <w:rFonts w:ascii="Times New Roman" w:hAnsi="Times New Roman" w:cs="Times New Roman"/>
          <w:sz w:val="28"/>
          <w:szCs w:val="28"/>
        </w:rPr>
        <w:t xml:space="preserve">2.3. </w:t>
      </w:r>
      <w:r w:rsidRPr="001D6833">
        <w:rPr>
          <w:rFonts w:ascii="Times New Roman" w:hAnsi="Times New Roman" w:cs="Times New Roman"/>
          <w:color w:val="000000"/>
          <w:sz w:val="28"/>
          <w:szCs w:val="28"/>
        </w:rPr>
        <w:t>С ходатайством об объявлении благодарности могут обращаться органы управления культуры муниципальных образований, учреждения, организации независимо от форм собственности, общественные объединения.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Благодарность объявляется специалистам, имеющим стаж работы в отрасли не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года.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Повторное объявление Благодарности за новые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не ранее чем через один год после предыдущего объявления Благодарности.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Основанием для объявления Благодарности является представление. </w:t>
      </w:r>
      <w:r>
        <w:rPr>
          <w:rFonts w:ascii="Times New Roman" w:hAnsi="Times New Roman"/>
          <w:sz w:val="28"/>
          <w:szCs w:val="28"/>
        </w:rPr>
        <w:t>К представлению прилагается характеристика с указанием конкретных заслуг за последний год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В особых случаях руководство </w:t>
      </w:r>
      <w:r>
        <w:rPr>
          <w:rFonts w:ascii="Times New Roman" w:hAnsi="Times New Roman" w:cs="Times New Roman"/>
          <w:sz w:val="28"/>
          <w:szCs w:val="28"/>
        </w:rPr>
        <w:t>ГБУК «ИОДНТ»</w:t>
      </w:r>
      <w:r>
        <w:rPr>
          <w:rFonts w:ascii="Times New Roman" w:hAnsi="Times New Roman"/>
          <w:sz w:val="28"/>
          <w:szCs w:val="28"/>
        </w:rPr>
        <w:t xml:space="preserve"> имеет право объявлять Благодарность по собственной инициативе.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Документы, указанные в п. 2.6 настоящего Положения, направляются руководству ГБУК «ИОДНТ» не позднее, чем за 15 рабочих дней до предполагаемой даты объявления Благодарности.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течение календарного года объявление Благодарности по ходатайствам каждого из инициаторов представления могут быть награждены не более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 от одного трудового (творческого) коллектива.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Объявление Благодарности производится на основании приказа ГБУК «ИОДНТ». 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/>
          <w:sz w:val="28"/>
          <w:szCs w:val="28"/>
        </w:rPr>
        <w:t xml:space="preserve">Вручение Благодарности производится директором </w:t>
      </w:r>
      <w:r>
        <w:rPr>
          <w:rFonts w:ascii="Times New Roman" w:hAnsi="Times New Roman" w:cs="Times New Roman"/>
          <w:sz w:val="28"/>
          <w:szCs w:val="28"/>
        </w:rPr>
        <w:t xml:space="preserve">ГБУК «ИОДНТ» </w:t>
      </w:r>
      <w:r>
        <w:rPr>
          <w:rFonts w:ascii="Times New Roman" w:hAnsi="Times New Roman"/>
          <w:sz w:val="28"/>
          <w:szCs w:val="28"/>
        </w:rPr>
        <w:t>в торжественной обстановке. По поручению директора ГБУК «ИОДНТ» и от его имени Благодарность могут вручать заместители директора, специалисты ГБУК «ИОДНТ», а также руководители органов управления культуры муниципальных образований. 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Дубликат Благодарности в случае утраты не выдается. По ходатайству представляющего учреждения (организации) может быть выдана копия приказа о награждении.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 случае приурочивания объявления Благодарности к юбилейным датам считать последними:</w:t>
      </w:r>
    </w:p>
    <w:p w:rsidR="001D6833" w:rsidRDefault="001D6833" w:rsidP="001D6833">
      <w:pPr>
        <w:pStyle w:val="a3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- юбилей учреждения клубного типа – 10 лет (и далее каждые 5 лет);</w:t>
      </w:r>
    </w:p>
    <w:p w:rsidR="001D6833" w:rsidRDefault="001D6833" w:rsidP="001D6833">
      <w:pPr>
        <w:pStyle w:val="a3"/>
        <w:ind w:firstLine="540"/>
        <w:jc w:val="both"/>
        <w:rPr>
          <w:b w:val="0"/>
          <w:szCs w:val="28"/>
        </w:rPr>
      </w:pPr>
      <w:r>
        <w:rPr>
          <w:b w:val="0"/>
          <w:szCs w:val="28"/>
        </w:rPr>
        <w:t>- юбилей коллектива самодеятельного художественного творчества – 10 лет (и далее каждые 5 лет);</w:t>
      </w:r>
    </w:p>
    <w:p w:rsidR="001D6833" w:rsidRDefault="001D6833" w:rsidP="001D6833">
      <w:pPr>
        <w:pStyle w:val="a3"/>
        <w:ind w:firstLine="540"/>
        <w:jc w:val="both"/>
        <w:rPr>
          <w:b w:val="0"/>
        </w:rPr>
      </w:pPr>
      <w:r>
        <w:rPr>
          <w:b w:val="0"/>
          <w:szCs w:val="28"/>
        </w:rPr>
        <w:t xml:space="preserve">- юбилей специалиста – </w:t>
      </w:r>
      <w:r>
        <w:rPr>
          <w:szCs w:val="28"/>
        </w:rPr>
        <w:t xml:space="preserve"> </w:t>
      </w:r>
      <w:r>
        <w:rPr>
          <w:b w:val="0"/>
          <w:szCs w:val="28"/>
        </w:rPr>
        <w:t>40 лет (и далее каждые 5 лет)</w:t>
      </w:r>
      <w:r>
        <w:rPr>
          <w:b w:val="0"/>
        </w:rPr>
        <w:t>.</w:t>
      </w:r>
    </w:p>
    <w:p w:rsidR="001D6833" w:rsidRDefault="001D6833" w:rsidP="001D6833">
      <w:pPr>
        <w:pStyle w:val="a3"/>
        <w:ind w:firstLine="540"/>
        <w:jc w:val="both"/>
      </w:pPr>
      <w:r>
        <w:rPr>
          <w:b w:val="0"/>
        </w:rPr>
        <w:t>2.14. Материалы, поступившие с неполным комплектом документов, с нарушением установленных требований или сроков представления, возвращаются</w:t>
      </w:r>
      <w:r>
        <w:t>.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ind w:left="6480"/>
        <w:rPr>
          <w:sz w:val="28"/>
          <w:szCs w:val="28"/>
        </w:rPr>
      </w:pPr>
    </w:p>
    <w:p w:rsidR="001D6833" w:rsidRDefault="001D6833" w:rsidP="001D6833">
      <w:pPr>
        <w:ind w:left="6480"/>
        <w:rPr>
          <w:sz w:val="28"/>
          <w:szCs w:val="28"/>
        </w:rPr>
      </w:pPr>
    </w:p>
    <w:p w:rsidR="001D6833" w:rsidRDefault="001D6833" w:rsidP="001D6833">
      <w:pPr>
        <w:ind w:left="6480"/>
        <w:rPr>
          <w:sz w:val="28"/>
          <w:szCs w:val="28"/>
        </w:rPr>
      </w:pPr>
    </w:p>
    <w:p w:rsidR="001D6833" w:rsidRDefault="001D6833" w:rsidP="001D68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D6833" w:rsidRDefault="001D6833" w:rsidP="001D683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Почетной грамоте</w:t>
      </w:r>
    </w:p>
    <w:p w:rsidR="001D6833" w:rsidRDefault="001D6833" w:rsidP="001D6833">
      <w:pPr>
        <w:jc w:val="right"/>
        <w:rPr>
          <w:sz w:val="28"/>
          <w:szCs w:val="28"/>
        </w:rPr>
      </w:pPr>
      <w:r>
        <w:rPr>
          <w:sz w:val="28"/>
          <w:szCs w:val="28"/>
        </w:rPr>
        <w:t>и Благодарности ГБУК «ИОДНТ»</w:t>
      </w: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(о награждении Почетной грамотой ГБУК «ИОДНТ», </w:t>
      </w:r>
      <w:proofErr w:type="gramEnd"/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Благодарности ГБУК «ИОДНТ»)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_____________________________Отчество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Дата рождения______________________________________________________________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Образование ________________________________________________________________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(наименование учебного заведения, год окончания)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Общий стаж работы __________________________________________________________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Стаж работы в отрасли________________________________________________________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Контактный телефон _________________________________________________________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833" w:rsidRDefault="001D6833" w:rsidP="001D68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                                                                                    И.О.Фамилия </w:t>
      </w:r>
    </w:p>
    <w:p w:rsidR="001D6833" w:rsidRDefault="001D6833" w:rsidP="001D68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6833" w:rsidRDefault="001D6833" w:rsidP="001D68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D6833" w:rsidRDefault="001D6833" w:rsidP="001D6833">
      <w:pPr>
        <w:pStyle w:val="ConsPlusNormal"/>
        <w:ind w:firstLine="0"/>
        <w:outlineLvl w:val="1"/>
      </w:pPr>
    </w:p>
    <w:p w:rsidR="001D6833" w:rsidRDefault="001D6833" w:rsidP="001D6833">
      <w:pPr>
        <w:ind w:left="6480"/>
        <w:rPr>
          <w:sz w:val="16"/>
          <w:szCs w:val="16"/>
        </w:rPr>
      </w:pPr>
    </w:p>
    <w:p w:rsidR="001D6833" w:rsidRDefault="001D6833" w:rsidP="001D683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должность, место работы)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 указанием конкретных заслуг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награждению)</w:t>
      </w:r>
    </w:p>
    <w:p w:rsidR="001D6833" w:rsidRDefault="001D6833" w:rsidP="001D683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Pr="001D6833" w:rsidRDefault="001D6833" w:rsidP="001D683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подпись                                     И.О. Фамилия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</w:rPr>
      </w:pP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D6833" w:rsidRDefault="001D6833" w:rsidP="001D6833">
      <w:pPr>
        <w:pStyle w:val="ConsPlusNonformat"/>
        <w:jc w:val="both"/>
        <w:rPr>
          <w:rFonts w:ascii="Times New Roman" w:hAnsi="Times New Roman" w:cs="Times New Roman"/>
        </w:rPr>
      </w:pPr>
    </w:p>
    <w:p w:rsidR="00531AF9" w:rsidRPr="001D6833" w:rsidRDefault="001D6833" w:rsidP="001D6833">
      <w:pPr>
        <w:pStyle w:val="ConsPlusNonformat"/>
        <w:jc w:val="both"/>
      </w:pPr>
      <w:r>
        <w:rPr>
          <w:rFonts w:ascii="Times New Roman" w:hAnsi="Times New Roman" w:cs="Times New Roman"/>
        </w:rPr>
        <w:t>М.П.</w:t>
      </w:r>
    </w:p>
    <w:sectPr w:rsidR="00531AF9" w:rsidRPr="001D6833" w:rsidSect="0019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6833"/>
    <w:rsid w:val="0019316E"/>
    <w:rsid w:val="001D6833"/>
    <w:rsid w:val="001E695B"/>
    <w:rsid w:val="0053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6833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1D68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1D68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68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68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1D6833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1D6833"/>
    <w:pPr>
      <w:widowControl w:val="0"/>
      <w:shd w:val="clear" w:color="auto" w:fill="FFFFFF"/>
      <w:spacing w:after="240" w:line="274" w:lineRule="exact"/>
      <w:ind w:firstLine="680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6994</Characters>
  <Application>Microsoft Office Word</Application>
  <DocSecurity>0</DocSecurity>
  <Lines>58</Lines>
  <Paragraphs>16</Paragraphs>
  <ScaleCrop>false</ScaleCrop>
  <Company>Grizli777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_05</dc:creator>
  <cp:keywords/>
  <dc:description/>
  <cp:lastModifiedBy>_05</cp:lastModifiedBy>
  <cp:revision>2</cp:revision>
  <dcterms:created xsi:type="dcterms:W3CDTF">2016-12-21T07:43:00Z</dcterms:created>
  <dcterms:modified xsi:type="dcterms:W3CDTF">2016-12-21T07:46:00Z</dcterms:modified>
</cp:coreProperties>
</file>